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69" w:rsidRDefault="008F7369" w:rsidP="008F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09600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369" w:rsidRPr="00CD5306" w:rsidRDefault="008F7369" w:rsidP="008F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06">
        <w:rPr>
          <w:rFonts w:ascii="Times New Roman" w:hAnsi="Times New Roman" w:cs="Times New Roman"/>
          <w:b/>
          <w:sz w:val="28"/>
          <w:szCs w:val="28"/>
        </w:rPr>
        <w:t>АДМИНИСТРАЦИЯ КОНОКОВСК АДМИНИСТРАЦИЯ КОНОКОВСКОГО СЕЛЬСКОГО ПОСЕЛЕНИЯ УСПЕНСКОГО РАЙОНА</w:t>
      </w:r>
    </w:p>
    <w:p w:rsidR="008F7369" w:rsidRPr="00CD5306" w:rsidRDefault="008F7369" w:rsidP="008F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7369" w:rsidRPr="00CD5306" w:rsidRDefault="008F7369" w:rsidP="008F7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07C">
        <w:rPr>
          <w:rFonts w:ascii="Times New Roman" w:hAnsi="Times New Roman" w:cs="Times New Roman"/>
          <w:sz w:val="28"/>
          <w:szCs w:val="28"/>
        </w:rPr>
        <w:t>4</w:t>
      </w:r>
      <w:r w:rsidRPr="00CD5306">
        <w:rPr>
          <w:rFonts w:ascii="Times New Roman" w:hAnsi="Times New Roman" w:cs="Times New Roman"/>
          <w:sz w:val="28"/>
          <w:szCs w:val="28"/>
        </w:rPr>
        <w:t xml:space="preserve"> </w:t>
      </w:r>
      <w:r w:rsidR="00B3107C">
        <w:rPr>
          <w:rFonts w:ascii="Times New Roman" w:hAnsi="Times New Roman" w:cs="Times New Roman"/>
          <w:sz w:val="28"/>
          <w:szCs w:val="28"/>
        </w:rPr>
        <w:t>марта</w:t>
      </w:r>
      <w:r w:rsidRPr="00CD5306">
        <w:rPr>
          <w:rFonts w:ascii="Times New Roman" w:hAnsi="Times New Roman" w:cs="Times New Roman"/>
          <w:sz w:val="28"/>
          <w:szCs w:val="28"/>
        </w:rPr>
        <w:t xml:space="preserve"> 201</w:t>
      </w:r>
      <w:r w:rsidR="00B3107C">
        <w:rPr>
          <w:rFonts w:ascii="Times New Roman" w:hAnsi="Times New Roman" w:cs="Times New Roman"/>
          <w:sz w:val="28"/>
          <w:szCs w:val="28"/>
        </w:rPr>
        <w:t>1</w:t>
      </w:r>
      <w:r w:rsidRPr="00CD53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5306">
        <w:rPr>
          <w:rFonts w:ascii="Times New Roman" w:hAnsi="Times New Roman" w:cs="Times New Roman"/>
          <w:sz w:val="28"/>
          <w:szCs w:val="28"/>
        </w:rPr>
        <w:tab/>
      </w:r>
      <w:r w:rsidRPr="00CD5306">
        <w:rPr>
          <w:rFonts w:ascii="Times New Roman" w:hAnsi="Times New Roman" w:cs="Times New Roman"/>
          <w:sz w:val="28"/>
          <w:szCs w:val="28"/>
        </w:rPr>
        <w:tab/>
      </w:r>
      <w:r w:rsidRPr="00CD5306">
        <w:rPr>
          <w:rFonts w:ascii="Times New Roman" w:hAnsi="Times New Roman" w:cs="Times New Roman"/>
          <w:sz w:val="28"/>
          <w:szCs w:val="28"/>
        </w:rPr>
        <w:tab/>
      </w:r>
      <w:r w:rsidRPr="00CD5306">
        <w:rPr>
          <w:rFonts w:ascii="Times New Roman" w:hAnsi="Times New Roman" w:cs="Times New Roman"/>
          <w:sz w:val="28"/>
          <w:szCs w:val="28"/>
        </w:rPr>
        <w:tab/>
      </w:r>
      <w:r w:rsidRPr="00CD53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</w:t>
      </w:r>
      <w:r w:rsidR="00B3107C">
        <w:rPr>
          <w:rFonts w:ascii="Times New Roman" w:hAnsi="Times New Roman" w:cs="Times New Roman"/>
          <w:sz w:val="28"/>
          <w:szCs w:val="28"/>
        </w:rPr>
        <w:t>56</w:t>
      </w:r>
    </w:p>
    <w:p w:rsidR="008F7369" w:rsidRPr="007561F6" w:rsidRDefault="008F7369" w:rsidP="008F7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1F6">
        <w:rPr>
          <w:rFonts w:ascii="Times New Roman" w:hAnsi="Times New Roman" w:cs="Times New Roman"/>
          <w:sz w:val="28"/>
          <w:szCs w:val="28"/>
        </w:rPr>
        <w:t>с. Коноково</w:t>
      </w:r>
    </w:p>
    <w:p w:rsidR="008F7369" w:rsidRPr="00A261D1" w:rsidRDefault="008F7369" w:rsidP="008F73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1D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разработки, утверждения и реализации </w:t>
      </w:r>
      <w:r w:rsidR="00E04EE8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Коноковского  сельского поселения Успенского района</w:t>
      </w:r>
    </w:p>
    <w:p w:rsidR="008F7369" w:rsidRDefault="008F7369" w:rsidP="008F7369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A261D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D530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D530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CD5306">
        <w:rPr>
          <w:rFonts w:ascii="Times New Roman" w:hAnsi="Times New Roman" w:cs="Times New Roman"/>
          <w:sz w:val="28"/>
          <w:szCs w:val="28"/>
        </w:rPr>
        <w:t xml:space="preserve">статьей  </w:t>
      </w:r>
      <w:r>
        <w:rPr>
          <w:rFonts w:ascii="Times New Roman" w:hAnsi="Times New Roman" w:cs="Times New Roman"/>
          <w:sz w:val="28"/>
          <w:szCs w:val="28"/>
        </w:rPr>
        <w:t>179.3</w:t>
      </w:r>
      <w:proofErr w:type="gramEnd"/>
      <w:r w:rsidRPr="00CD53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 Коноковского сельского поселения Успенского района: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5306">
        <w:rPr>
          <w:rFonts w:ascii="Times New Roman" w:hAnsi="Times New Roman" w:cs="Times New Roman"/>
          <w:sz w:val="28"/>
          <w:szCs w:val="28"/>
        </w:rPr>
        <w:t xml:space="preserve"> п о с т а н о в л я ю:  </w:t>
      </w:r>
    </w:p>
    <w:p w:rsidR="008F7369" w:rsidRDefault="008F7369" w:rsidP="008F73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 Утвердить  Положение о порядке разработки, утверждения и реализации </w:t>
      </w:r>
      <w:r w:rsidR="00085B7C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  Коноковского сельского поселения   Успенского района согласно    приложению  к  настоящему постановлению. </w:t>
      </w:r>
    </w:p>
    <w:p w:rsidR="008F7369" w:rsidRDefault="008F7369" w:rsidP="008F73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2.Обнародовать настоящее постановление в соответствии с Уставом Коноковского сельского поселения Успенского района.</w:t>
      </w:r>
    </w:p>
    <w:p w:rsidR="008F7369" w:rsidRDefault="008F7369" w:rsidP="008F73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3.Контроль за выполнением настоящего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постановления  возложить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заместителя главы администрации Коноковского сельского поселения по финансам, бюджету и контролю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Моргачеву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</w:t>
      </w:r>
    </w:p>
    <w:p w:rsidR="008F7369" w:rsidRDefault="008F7369" w:rsidP="008F73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4.Настоящее постановление вступает в силу на следующий день, после его официального обнародования.</w:t>
      </w:r>
    </w:p>
    <w:p w:rsidR="008F7369" w:rsidRDefault="008F7369" w:rsidP="008F7369"/>
    <w:p w:rsidR="008F7369" w:rsidRDefault="008F7369" w:rsidP="008F7369"/>
    <w:p w:rsidR="008F7369" w:rsidRDefault="008F7369" w:rsidP="008F7369">
      <w:pPr>
        <w:rPr>
          <w:rFonts w:ascii="Times New Roman" w:hAnsi="Times New Roman" w:cs="Times New Roman"/>
          <w:sz w:val="28"/>
          <w:szCs w:val="28"/>
        </w:rPr>
      </w:pPr>
      <w:r w:rsidRPr="00C214FA">
        <w:rPr>
          <w:rFonts w:ascii="Times New Roman" w:hAnsi="Times New Roman" w:cs="Times New Roman"/>
          <w:sz w:val="28"/>
          <w:szCs w:val="28"/>
        </w:rPr>
        <w:t xml:space="preserve">Глава Коноковского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Н.Д.Елисеев</w:t>
      </w:r>
    </w:p>
    <w:p w:rsidR="0070080D" w:rsidRDefault="0070080D" w:rsidP="008F7369">
      <w:pPr>
        <w:rPr>
          <w:rFonts w:ascii="Times New Roman" w:hAnsi="Times New Roman" w:cs="Times New Roman"/>
          <w:sz w:val="28"/>
          <w:szCs w:val="28"/>
        </w:rPr>
      </w:pPr>
    </w:p>
    <w:p w:rsidR="00EB312D" w:rsidRDefault="00EB312D" w:rsidP="008F7369">
      <w:pPr>
        <w:rPr>
          <w:rFonts w:ascii="Times New Roman" w:hAnsi="Times New Roman" w:cs="Times New Roman"/>
          <w:sz w:val="28"/>
          <w:szCs w:val="28"/>
        </w:rPr>
      </w:pPr>
    </w:p>
    <w:p w:rsidR="0070080D" w:rsidRDefault="0070080D" w:rsidP="008F7369">
      <w:pPr>
        <w:rPr>
          <w:rFonts w:ascii="Times New Roman" w:hAnsi="Times New Roman" w:cs="Times New Roman"/>
          <w:sz w:val="28"/>
          <w:szCs w:val="28"/>
        </w:rPr>
      </w:pPr>
    </w:p>
    <w:p w:rsidR="008F7369" w:rsidRDefault="008F7369" w:rsidP="008F7369">
      <w:pPr>
        <w:rPr>
          <w:rFonts w:ascii="Times New Roman" w:hAnsi="Times New Roman" w:cs="Times New Roman"/>
          <w:sz w:val="28"/>
          <w:szCs w:val="28"/>
        </w:rPr>
      </w:pPr>
    </w:p>
    <w:p w:rsidR="008F7369" w:rsidRPr="007561F6" w:rsidRDefault="00C95E25" w:rsidP="008F7369">
      <w:pPr>
        <w:jc w:val="center"/>
        <w:rPr>
          <w:rFonts w:ascii="Times New Roman" w:hAnsi="Times New Roman" w:cs="Times New Roman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8F7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8F7369" w:rsidRPr="007561F6">
        <w:rPr>
          <w:rFonts w:ascii="Times New Roman" w:hAnsi="Times New Roman" w:cs="Times New Roman"/>
        </w:rPr>
        <w:t>Утверждено</w:t>
      </w:r>
    </w:p>
    <w:p w:rsidR="008F7369" w:rsidRPr="007561F6" w:rsidRDefault="008F7369" w:rsidP="008F7369">
      <w:pPr>
        <w:jc w:val="center"/>
        <w:rPr>
          <w:rFonts w:ascii="Times New Roman" w:hAnsi="Times New Roman" w:cs="Times New Roman"/>
        </w:rPr>
      </w:pPr>
      <w:r w:rsidRPr="007561F6">
        <w:rPr>
          <w:rFonts w:ascii="Times New Roman" w:hAnsi="Times New Roman" w:cs="Times New Roman"/>
        </w:rPr>
        <w:t xml:space="preserve">                                                                          постановлением администрации </w:t>
      </w:r>
    </w:p>
    <w:p w:rsidR="008F7369" w:rsidRPr="007561F6" w:rsidRDefault="008F7369" w:rsidP="008F7369">
      <w:pPr>
        <w:jc w:val="center"/>
        <w:rPr>
          <w:rFonts w:ascii="Times New Roman" w:hAnsi="Times New Roman" w:cs="Times New Roman"/>
        </w:rPr>
      </w:pPr>
      <w:r w:rsidRPr="007561F6">
        <w:rPr>
          <w:rFonts w:ascii="Times New Roman" w:hAnsi="Times New Roman" w:cs="Times New Roman"/>
        </w:rPr>
        <w:t xml:space="preserve">                                                             Коноковского  сельского</w:t>
      </w:r>
    </w:p>
    <w:p w:rsidR="008F7369" w:rsidRPr="007561F6" w:rsidRDefault="008F7369" w:rsidP="008F7369">
      <w:pPr>
        <w:jc w:val="center"/>
        <w:rPr>
          <w:rFonts w:ascii="Times New Roman" w:hAnsi="Times New Roman" w:cs="Times New Roman"/>
        </w:rPr>
      </w:pPr>
      <w:r w:rsidRPr="007561F6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поселения от 2</w:t>
      </w:r>
      <w:r w:rsidR="00B3107C">
        <w:rPr>
          <w:rFonts w:ascii="Times New Roman" w:hAnsi="Times New Roman" w:cs="Times New Roman"/>
        </w:rPr>
        <w:t>4.03</w:t>
      </w:r>
      <w:r w:rsidRPr="007561F6">
        <w:rPr>
          <w:rFonts w:ascii="Times New Roman" w:hAnsi="Times New Roman" w:cs="Times New Roman"/>
        </w:rPr>
        <w:t>.201</w:t>
      </w:r>
      <w:r w:rsidR="00B3107C">
        <w:rPr>
          <w:rFonts w:ascii="Times New Roman" w:hAnsi="Times New Roman" w:cs="Times New Roman"/>
        </w:rPr>
        <w:t>1</w:t>
      </w:r>
      <w:r w:rsidRPr="007561F6">
        <w:rPr>
          <w:rFonts w:ascii="Times New Roman" w:hAnsi="Times New Roman" w:cs="Times New Roman"/>
        </w:rPr>
        <w:t xml:space="preserve"> г. № </w:t>
      </w:r>
      <w:r w:rsidR="00B3107C">
        <w:rPr>
          <w:rFonts w:ascii="Times New Roman" w:hAnsi="Times New Roman" w:cs="Times New Roman"/>
        </w:rPr>
        <w:t>56</w:t>
      </w:r>
    </w:p>
    <w:p w:rsidR="00C95E25" w:rsidRPr="00C95E25" w:rsidRDefault="00C95E25" w:rsidP="00C95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C95E25" w:rsidRPr="00C95E25" w:rsidRDefault="00C95E25" w:rsidP="00C95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о порядке разработки, утверждения и реализации </w:t>
      </w:r>
      <w:r w:rsidR="00085B7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8F7369">
        <w:rPr>
          <w:rFonts w:ascii="Times New Roman" w:eastAsia="Times New Roman" w:hAnsi="Times New Roman" w:cs="Times New Roman"/>
          <w:sz w:val="24"/>
          <w:szCs w:val="24"/>
        </w:rPr>
        <w:t>Коноковского сельского поселения Успенского района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 1.1. Настоящее Положение устанавливает порядок разработки, утверждения и реализации </w:t>
      </w:r>
      <w:r w:rsidR="00085B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8F7369">
        <w:rPr>
          <w:rFonts w:ascii="Times New Roman" w:eastAsia="Times New Roman" w:hAnsi="Times New Roman" w:cs="Times New Roman"/>
          <w:sz w:val="24"/>
          <w:szCs w:val="24"/>
        </w:rPr>
        <w:t>Коноковского сельского поселения Успенского района</w:t>
      </w:r>
      <w:r w:rsidR="008F7369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(далее — Положение), направленных на осуществление администрацией </w:t>
      </w:r>
      <w:r w:rsidR="008F7369">
        <w:rPr>
          <w:rFonts w:ascii="Times New Roman" w:eastAsia="Times New Roman" w:hAnsi="Times New Roman" w:cs="Times New Roman"/>
          <w:sz w:val="24"/>
          <w:szCs w:val="24"/>
        </w:rPr>
        <w:t xml:space="preserve">Коноковского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являющейся главным распорядителем бюджетных средств, на обеспечение достижения целей и задач в установленных сферах деятельности и ориентированных на повышение результативности расходов бюджета </w:t>
      </w:r>
      <w:r w:rsidR="008F7369">
        <w:rPr>
          <w:rFonts w:ascii="Times New Roman" w:eastAsia="Times New Roman" w:hAnsi="Times New Roman" w:cs="Times New Roman"/>
          <w:sz w:val="24"/>
          <w:szCs w:val="24"/>
        </w:rPr>
        <w:t>Коноковского сельского поселения Успенского района</w:t>
      </w:r>
      <w:r w:rsidR="008F7369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(далее — местный бюджет).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1.2.         Основные понятия, используемые в настоящем Положении:</w:t>
      </w:r>
    </w:p>
    <w:p w:rsidR="00C95E25" w:rsidRPr="00C95E25" w:rsidRDefault="00085B7C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>программа — документ, содержащий комплекс скоординированных мероприятий, направленных на решение конкретной задачи, а также измеряемые  целевые индикаторы.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цель </w:t>
      </w:r>
      <w:r w:rsidR="00085B7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85B7C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программы — краткая измеримая характеристика состояния, достигаемого посредством реализации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задача </w:t>
      </w:r>
      <w:r w:rsidR="00085B7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85B7C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— краткая характеристика частных или промежуточных состояний, посредством достижения которых осуществляется цель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администратор </w:t>
      </w:r>
      <w:r w:rsidR="00085B7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85B7C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— главный распорядитель средств бюджета поселения, осуществляющий муниципальную политику в установленной сфере деятельности, ответственный за реализацию ведомственной целевой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- мероприятие — носящее предельно конкретный характер действие или несколько взаимосвязанных действий в отношении однозначно поименованного объекта, дающее четкое представление о содержании производимых работ;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индикатор оценки результативности и планируемых результатов 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ы (далее — индикатор) — показатель, характеризующий степень достижения цели и решения задач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результат реализации 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(конечный, промежуточный, плановый, фактический) — конкретное значение индикатора программы (на завершение реализации программы, ее этапов), планируемое либо фактически достигнутое;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результативность 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— степень фактического достижения результатов программы по сравнению с запланированным;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реализации 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— систематическое наблюдение за ходом реализации программы с целью оценки, контроля и прогнозирования эффективности использования бюджетных средств.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Иные понятия и термины используются в значениях, установленных бюджетным законодательством.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1.3.         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разрабатывается на срок, не превышающий трех лет.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1.4.         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является самостоятельным документом.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1.5.         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00C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0CA5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содержит: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а) паспорт программы по форме согласно Приложению 1 к настоящему Положению;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б) обоснование необходимости реализации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в) основные цели и задачи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г) описание ожидаемых результатов реализации программы и целевые индикаторы — измеряемые количественные показатели решения поставленных задач и хода реализации программы по годам;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д)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 по форме согласно Приложению 2;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е) срок реализации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ж) описание социальных, экономических и экологических последствий реализации программы, оценку рисков ее реализации;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з) оценку эффективности расходования бюджетных средств по годам или этапам в течение всего срока реализации программы, а при необходимости — и после ее реализации;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и) методику оценки эффективности программы (с учетом ее особенностей);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к) обоснование объемов бюджетных ассигнований на  реализацию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л) описание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ее реализацию.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к утвержденной 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программе должен содержать следующую информацию: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наименование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администратора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дату утверждения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должность, фамилия, имя, отчество, номер телефона и электронный адрес непосредственного исполнителя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1.6.         Мероприятия 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не могут дублировать мероприятия других программ, государственных программ Российской Федерации (подпрограмм государственных программ) и федеральных целевых программ (подпрограмм федеральных целевых программ).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.         Предложения по объемам расходов на реализацию 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C3FE6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программы, осуществляемых за счет средств местного бюджета, подготавливаются с соответствующими расчетами и обоснованиями на весь период реализации программы.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.         Система управления реализацией 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C3FE6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программой предусматривает распределение полномочий и ответственности между участниками программы.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.       Расчет расходов на 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DC3FE6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DC3F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в части, касающейся исполнения действующих обязательств, осуществляется главным распорядителем бюджетных средств посредством соотнесения расходов и показателей результативности и эффективности осуществляемой деятельности в отчетном и плановом периодах.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1.11.       Методическое руководство по разработке и реализации программ осуществляется администрацией </w:t>
      </w:r>
      <w:r w:rsidR="008F736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1.12. Разработка программ осуществляется главным распорядителем бюджетных средств в рамках его деятельности без привлечения дополнительных финансовых ресурсов.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 II. Формирование и утверждение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66D27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2.1.         Решение о разработке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66D27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программы принимается руководителем исполнительного органа  местного самоуправления — главного распорядителя бюджетных средств.</w:t>
      </w:r>
    </w:p>
    <w:p w:rsidR="00C95E25" w:rsidRPr="00C95E25" w:rsidRDefault="005F557F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2.2.  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>   Главный распорядитель бюджетных средств самостоятельно: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проект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66D27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реализацию и финансирование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66D27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- формирует и составляет отчетность о реализации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66D27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2.3.         Сведения о проектах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программ, предлагаемых главным распорядителем бюджетных средств на очередной финансовый год и плановый период, представляются в администрацию 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2.4.         Проект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66D27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программы, подготовленный разработчиком — специалистом администрации  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 xml:space="preserve">Коноковского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 проектом постановления администрации 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 утверждении ведомственной целевой программы в срок до 1 мая текущего года по формам согласно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приложениям 1-2 к настоящему Положению направляется главному распорядителю бюджетных средств. Проект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66D27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программы принимается на согласование.</w:t>
      </w:r>
    </w:p>
    <w:p w:rsidR="00C95E25" w:rsidRPr="00C95E25" w:rsidRDefault="00466D27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 xml:space="preserve">программа утверждается Постановлением администрации 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 xml:space="preserve">Коноковского 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 xml:space="preserve">Коноковского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 утверждении программ отражаются в реестре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программ. Копии утвержденных ведомственных целевых программ в срок до 01 сентября  текущего года направляются в финансовый орган </w:t>
      </w:r>
      <w:r w:rsidR="00156208">
        <w:rPr>
          <w:rFonts w:ascii="Times New Roman" w:eastAsia="Times New Roman" w:hAnsi="Times New Roman" w:cs="Times New Roman"/>
          <w:sz w:val="24"/>
          <w:szCs w:val="24"/>
        </w:rPr>
        <w:t xml:space="preserve">Коноковского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сельского поселения, осуществляющий составление и организацию исполнения местного бюджета.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62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. Утвержденная </w:t>
      </w:r>
      <w:r w:rsidR="00466D2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466D27" w:rsidRPr="00C9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программа имеет самостоятельный код бюджетной классификации и отражается в Решении Совета депутатов о местном бюджете на очередной финансовый год отдельной строкой по функциональной классификации расходов и ведомственной классификации расходов, а также в бюджетной росписи расходов.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62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. Уточнение параметров </w:t>
      </w:r>
      <w:r w:rsidR="00925CA5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программ, в том числе целевых индикаторов, осуществляется в порядке, аналогичном утверждению программ.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620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. Инициатором прекращения реализации </w:t>
      </w:r>
      <w:r w:rsidR="00925C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25CA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может выступить главный распорядитель бюджетных средств.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 III. Реализация и контроль выполнения </w:t>
      </w:r>
      <w:r w:rsidR="00925C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 3.1. </w:t>
      </w:r>
      <w:r w:rsidR="00925C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программа реализуется главным распорядителем бюджетных средств.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3.2.         Финансирование расходов на реализацию программы осуществляется в порядке, установленном для исполнения местного бюджета.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3.3.         Главный распорядитель бюджетных средств несет ответственность за решение задачи путем реализации программы и за обеспечение утвержденных значений целевых индикаторов.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3.4.        Мониторинг и контроль реализации программы осуществляется главным распорядителем бюджетных средств.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3.5.         Контроль за ходом реализации программы осуществляется ответственным исполнителем программы в форме мониторинга, в ходе проведения которого собирается и анализируется информация о результатах программы.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3.6.         Основными задачами мониторинга результативности </w:t>
      </w:r>
      <w:r w:rsidR="00925CA5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 являются: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определение фактически произведенных бюджетных расходов (в соответствии с кодами экономической классификации расходов) и реальных сроков выполнения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определение достигнутых показателей программы (промежуточных фактических значений);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результативности программы;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выявление факторов, негативно влияющих на реализацию программы.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3.7.         В процессе мониторинга устанавливаются отклонения фактических результатов от планируемых или конечного эффекта (для заключительного этапа мониторинга), которые характеризуют степень достижения результатов на этапах реализации </w:t>
      </w:r>
      <w:r w:rsidR="00925C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(результативность). При существенных отклонениях фактических показателей от планируемых выявляются причины отклонений и факторы, негативно влияющие на реализацию программы, а также разрабатываются предложения по повышению результативности программы. Уровень существенности отклонений определяется главным распорядителем бюджетных средств.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3.8.         Результаты мониторинга отражаются по форме согласно Приложению 3 к настоящему Положению и представляются ответственными исполнителями программ (специалистами администрации по направлениям своей деятельности) главе администрации </w:t>
      </w:r>
      <w:r w:rsidR="00156208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контроля и анализа хода реализации </w:t>
      </w:r>
      <w:r w:rsidR="00925CA5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3.9.         Отчеты о реализации </w:t>
      </w:r>
      <w:proofErr w:type="gramStart"/>
      <w:r w:rsidR="00925C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proofErr w:type="gramEnd"/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по итогам года представляются главе администрации сельского поселения в срок, предусмотренный для сдачи отчетов (не позднее 1 марта следующего за отчетным) по форме согласно Приложению 4 к настоящему Положению. К отчету прилагается пояснительная записка, отражающая эффективность и результативность выполнения ведомственной целевой программы.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3.10.       В ходе реализации </w:t>
      </w:r>
      <w:r w:rsidR="00DB5C3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может осуществляться корректировка выделяемых главному распорядителю бюджетных средств с учетом уровня достижения результатов. Решение об уменьшении (увеличении) финансирования или прекращении реализации ведомственной целевой программы принимается по результатам анализа причин отклонений фактических значений от планируемых.</w:t>
      </w:r>
    </w:p>
    <w:p w:rsid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3.11.       Корректировка выделяемых главному распорядителю бюджетных средств бюджетных средств на реализацию </w:t>
      </w:r>
      <w:r w:rsidR="00DB5C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 осуществляется в порядке, установленном для внесения изменений в местный бюджет на соответствующий год.</w:t>
      </w:r>
    </w:p>
    <w:p w:rsidR="00DB5C30" w:rsidRDefault="00DB5C30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30" w:rsidRPr="00C95E25" w:rsidRDefault="00DB5C30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E25" w:rsidRDefault="00C95E25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6208">
        <w:rPr>
          <w:rFonts w:ascii="Times New Roman" w:eastAsia="Times New Roman" w:hAnsi="Times New Roman" w:cs="Times New Roman"/>
          <w:sz w:val="24"/>
          <w:szCs w:val="24"/>
        </w:rPr>
        <w:t>Заместитель Главы по финансам, бюджету</w:t>
      </w:r>
    </w:p>
    <w:p w:rsidR="00156208" w:rsidRDefault="00156208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контролю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DB5C3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Е.И.Моргачева</w:t>
      </w:r>
      <w:proofErr w:type="spellEnd"/>
    </w:p>
    <w:p w:rsidR="00DB5C30" w:rsidRDefault="00DB5C30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30" w:rsidRDefault="00DB5C30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30" w:rsidRDefault="00DB5C30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30" w:rsidRDefault="00DB5C30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30" w:rsidRDefault="00DB5C30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30" w:rsidRDefault="00DB5C30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208" w:rsidRPr="00C95E25" w:rsidRDefault="00156208" w:rsidP="0015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E25" w:rsidRDefault="00C95E25" w:rsidP="00C95E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0080D" w:rsidRPr="00C95E25" w:rsidRDefault="0070080D" w:rsidP="007008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70080D" w:rsidRPr="00C95E25" w:rsidRDefault="0070080D" w:rsidP="00C95E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E25" w:rsidRPr="00C95E25" w:rsidRDefault="00C95E25" w:rsidP="00C95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</w:t>
      </w:r>
      <w:r w:rsidR="00DB5C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9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3780"/>
      </w:tblGrid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  исполнительной власти или организация, являющаяся главным распорядителем средств бюджета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DB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B5C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утвердившее программу (дата утверждения), или наименование и номер соответствующего нормативного правового акта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DB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DB5C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и показатели ее социально-экономической эффективности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bookmarkStart w:id="0" w:name="_GoBack"/>
      <w:bookmarkEnd w:id="0"/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156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620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риложение 2</w:t>
      </w:r>
    </w:p>
    <w:p w:rsidR="00C95E25" w:rsidRPr="00C95E25" w:rsidRDefault="00C95E25" w:rsidP="00156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от </w:t>
      </w:r>
      <w:r w:rsidR="001562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5E2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C95E25" w:rsidRPr="00C95E25" w:rsidRDefault="00C95E25" w:rsidP="00156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ПЕРЕЧЕНЬ И ХАРАКТЕРИСТИКА ОСНОВНЫХ МЕРОПРИЯТИЙ</w:t>
      </w:r>
    </w:p>
    <w:p w:rsidR="00C95E25" w:rsidRPr="00C95E25" w:rsidRDefault="00DB5C30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(наименование программы)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017"/>
        <w:gridCol w:w="864"/>
        <w:gridCol w:w="756"/>
        <w:gridCol w:w="540"/>
        <w:gridCol w:w="540"/>
        <w:gridCol w:w="516"/>
        <w:gridCol w:w="888"/>
        <w:gridCol w:w="648"/>
        <w:gridCol w:w="447"/>
        <w:gridCol w:w="446"/>
        <w:gridCol w:w="446"/>
        <w:gridCol w:w="648"/>
      </w:tblGrid>
      <w:tr w:rsidR="00C95E25" w:rsidRPr="00C95E25" w:rsidTr="00C95E25">
        <w:trPr>
          <w:tblCellSpacing w:w="0" w:type="dxa"/>
        </w:trPr>
        <w:tc>
          <w:tcPr>
            <w:tcW w:w="432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72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864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полни-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56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596" w:type="dxa"/>
            <w:gridSpan w:val="3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80" w:type="dxa"/>
            <w:gridSpan w:val="6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показатели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результатов деятельности</w:t>
            </w: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ной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вый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ной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вый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+ 1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ной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вый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</w:t>
            </w:r>
          </w:p>
        </w:tc>
        <w:tc>
          <w:tcPr>
            <w:tcW w:w="888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648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296" w:type="dxa"/>
            <w:gridSpan w:val="3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редственный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" w:type="dxa"/>
            <w:vMerge w:val="restart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тат)</w:t>
            </w: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43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ятие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4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43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ятие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64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43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ятие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64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432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 по  мероприятиям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годам)</w:t>
            </w:r>
          </w:p>
        </w:tc>
        <w:tc>
          <w:tcPr>
            <w:tcW w:w="540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156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Приложение 3</w:t>
      </w:r>
    </w:p>
    <w:p w:rsidR="00C95E25" w:rsidRPr="00C95E25" w:rsidRDefault="00156208" w:rsidP="00156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от 2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03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A738E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C95E25" w:rsidRPr="00C95E25" w:rsidRDefault="00C95E25" w:rsidP="00156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АНАЛИЗ РЕЗУЛЬТАТИВНОСТИ</w:t>
      </w:r>
    </w:p>
    <w:p w:rsidR="00C95E25" w:rsidRPr="00C95E25" w:rsidRDefault="00DB5C30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95E25" w:rsidRPr="00C95E25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(наименование программы)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Дата проведения мониторинга ____________________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15"/>
        <w:gridCol w:w="756"/>
        <w:gridCol w:w="1188"/>
        <w:gridCol w:w="648"/>
        <w:gridCol w:w="756"/>
        <w:gridCol w:w="756"/>
        <w:gridCol w:w="756"/>
        <w:gridCol w:w="756"/>
        <w:gridCol w:w="756"/>
        <w:gridCol w:w="756"/>
      </w:tblGrid>
      <w:tr w:rsidR="00C95E25" w:rsidRPr="00C95E25" w:rsidTr="00C95E25">
        <w:trPr>
          <w:tblCellSpacing w:w="0" w:type="dxa"/>
        </w:trPr>
        <w:tc>
          <w:tcPr>
            <w:tcW w:w="43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88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75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4104" w:type="dxa"/>
            <w:gridSpan w:val="5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C95E25" w:rsidRPr="00C95E25" w:rsidRDefault="00C95E25" w:rsidP="00C9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C95E25" w:rsidRPr="00C95E25" w:rsidTr="00C95E25">
        <w:trPr>
          <w:tblCellSpacing w:w="0" w:type="dxa"/>
        </w:trPr>
        <w:tc>
          <w:tcPr>
            <w:tcW w:w="43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5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43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5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432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56" w:type="dxa"/>
            <w:vMerge w:val="restart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E25" w:rsidRPr="00C95E25" w:rsidTr="00C95E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C95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648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C95E25" w:rsidRPr="00C95E25" w:rsidRDefault="00C95E25" w:rsidP="00C9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C95E25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E25" w:rsidRPr="0070080D" w:rsidRDefault="00C95E25" w:rsidP="007008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C95E2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0080D">
        <w:rPr>
          <w:rFonts w:ascii="Times New Roman" w:eastAsia="Times New Roman" w:hAnsi="Times New Roman" w:cs="Times New Roman"/>
        </w:rPr>
        <w:t>Приложение 4</w:t>
      </w:r>
    </w:p>
    <w:p w:rsidR="00C95E25" w:rsidRPr="0070080D" w:rsidRDefault="00156208" w:rsidP="007008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70080D">
        <w:rPr>
          <w:rFonts w:ascii="Times New Roman" w:eastAsia="Times New Roman" w:hAnsi="Times New Roman" w:cs="Times New Roman"/>
        </w:rPr>
        <w:t>к Положению от 2</w:t>
      </w:r>
      <w:r w:rsidR="004A738E">
        <w:rPr>
          <w:rFonts w:ascii="Times New Roman" w:eastAsia="Times New Roman" w:hAnsi="Times New Roman" w:cs="Times New Roman"/>
        </w:rPr>
        <w:t>4</w:t>
      </w:r>
      <w:r w:rsidR="00C95E25" w:rsidRPr="0070080D">
        <w:rPr>
          <w:rFonts w:ascii="Times New Roman" w:eastAsia="Times New Roman" w:hAnsi="Times New Roman" w:cs="Times New Roman"/>
        </w:rPr>
        <w:t>.</w:t>
      </w:r>
      <w:r w:rsidR="004A738E">
        <w:rPr>
          <w:rFonts w:ascii="Times New Roman" w:eastAsia="Times New Roman" w:hAnsi="Times New Roman" w:cs="Times New Roman"/>
        </w:rPr>
        <w:t>03</w:t>
      </w:r>
      <w:r w:rsidR="00C95E25" w:rsidRPr="0070080D">
        <w:rPr>
          <w:rFonts w:ascii="Times New Roman" w:eastAsia="Times New Roman" w:hAnsi="Times New Roman" w:cs="Times New Roman"/>
        </w:rPr>
        <w:t>.201</w:t>
      </w:r>
      <w:r w:rsidR="004A738E">
        <w:rPr>
          <w:rFonts w:ascii="Times New Roman" w:eastAsia="Times New Roman" w:hAnsi="Times New Roman" w:cs="Times New Roman"/>
        </w:rPr>
        <w:t>1</w:t>
      </w:r>
      <w:r w:rsidR="00C95E25" w:rsidRPr="0070080D">
        <w:rPr>
          <w:rFonts w:ascii="Times New Roman" w:eastAsia="Times New Roman" w:hAnsi="Times New Roman" w:cs="Times New Roman"/>
        </w:rPr>
        <w:t xml:space="preserve">г. № </w:t>
      </w:r>
      <w:r w:rsidR="004A738E">
        <w:rPr>
          <w:rFonts w:ascii="Times New Roman" w:eastAsia="Times New Roman" w:hAnsi="Times New Roman" w:cs="Times New Roman"/>
        </w:rPr>
        <w:t>56</w:t>
      </w:r>
    </w:p>
    <w:p w:rsidR="00C95E25" w:rsidRPr="0070080D" w:rsidRDefault="00C95E25" w:rsidP="0070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080D">
        <w:rPr>
          <w:rFonts w:ascii="Times New Roman" w:eastAsia="Times New Roman" w:hAnsi="Times New Roman" w:cs="Times New Roman"/>
        </w:rPr>
        <w:t> (Форма)ОТЧЕТ</w:t>
      </w:r>
      <w:r w:rsidR="0070080D" w:rsidRPr="0070080D">
        <w:rPr>
          <w:rFonts w:ascii="Times New Roman" w:eastAsia="Times New Roman" w:hAnsi="Times New Roman" w:cs="Times New Roman"/>
        </w:rPr>
        <w:t xml:space="preserve"> </w:t>
      </w:r>
      <w:r w:rsidRPr="0070080D">
        <w:rPr>
          <w:rFonts w:ascii="Times New Roman" w:eastAsia="Times New Roman" w:hAnsi="Times New Roman" w:cs="Times New Roman"/>
        </w:rPr>
        <w:t xml:space="preserve">О РЕАЛИЗАЦИИ </w:t>
      </w:r>
      <w:r w:rsidR="00DB5C30">
        <w:rPr>
          <w:rFonts w:ascii="Times New Roman" w:eastAsia="Times New Roman" w:hAnsi="Times New Roman" w:cs="Times New Roman"/>
        </w:rPr>
        <w:t>МУНИЦИПАЛЬНОЙ</w:t>
      </w:r>
      <w:r w:rsidRPr="0070080D">
        <w:rPr>
          <w:rFonts w:ascii="Times New Roman" w:eastAsia="Times New Roman" w:hAnsi="Times New Roman" w:cs="Times New Roman"/>
        </w:rPr>
        <w:t xml:space="preserve"> ПРОГРАММЫ</w:t>
      </w:r>
    </w:p>
    <w:p w:rsidR="00C95E25" w:rsidRPr="0070080D" w:rsidRDefault="00C95E25" w:rsidP="0070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080D">
        <w:rPr>
          <w:rFonts w:ascii="Times New Roman" w:eastAsia="Times New Roman" w:hAnsi="Times New Roman" w:cs="Times New Roman"/>
        </w:rPr>
        <w:t>_____________________________________________</w:t>
      </w:r>
    </w:p>
    <w:p w:rsidR="00C95E25" w:rsidRPr="0070080D" w:rsidRDefault="00C95E25" w:rsidP="0070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080D">
        <w:rPr>
          <w:rFonts w:ascii="Times New Roman" w:eastAsia="Times New Roman" w:hAnsi="Times New Roman" w:cs="Times New Roman"/>
        </w:rPr>
        <w:t>(наименование программы)</w:t>
      </w:r>
    </w:p>
    <w:p w:rsidR="00C95E25" w:rsidRPr="0070080D" w:rsidRDefault="00C95E25" w:rsidP="0070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080D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C95E25" w:rsidRPr="0070080D" w:rsidRDefault="00C95E25" w:rsidP="0070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080D">
        <w:rPr>
          <w:rFonts w:ascii="Times New Roman" w:eastAsia="Times New Roman" w:hAnsi="Times New Roman" w:cs="Times New Roman"/>
        </w:rPr>
        <w:t>(наименование главного распорядителя бюджетных средств)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080"/>
        <w:gridCol w:w="864"/>
        <w:gridCol w:w="1296"/>
      </w:tblGrid>
      <w:tr w:rsidR="00C95E25" w:rsidRPr="0070080D" w:rsidTr="00C95E25">
        <w:trPr>
          <w:tblCellSpacing w:w="0" w:type="dxa"/>
        </w:trPr>
        <w:tc>
          <w:tcPr>
            <w:tcW w:w="540" w:type="dxa"/>
            <w:vAlign w:val="center"/>
            <w:hideMark/>
          </w:tcPr>
          <w:p w:rsidR="00C95E25" w:rsidRPr="0070080D" w:rsidRDefault="00C95E25" w:rsidP="00700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 N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7020" w:type="dxa"/>
            <w:gridSpan w:val="4"/>
            <w:vAlign w:val="center"/>
            <w:hideMark/>
          </w:tcPr>
          <w:p w:rsidR="00C95E25" w:rsidRPr="0070080D" w:rsidRDefault="00C95E25" w:rsidP="00700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vAlign w:val="center"/>
            <w:hideMark/>
          </w:tcPr>
          <w:p w:rsidR="00C95E25" w:rsidRPr="0070080D" w:rsidRDefault="00C95E25" w:rsidP="00700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20" w:type="dxa"/>
            <w:gridSpan w:val="4"/>
            <w:vAlign w:val="center"/>
            <w:hideMark/>
          </w:tcPr>
          <w:p w:rsidR="00C95E25" w:rsidRPr="0070080D" w:rsidRDefault="00C95E25" w:rsidP="00700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Цели и задачи программы</w:t>
            </w:r>
          </w:p>
        </w:tc>
        <w:tc>
          <w:tcPr>
            <w:tcW w:w="3240" w:type="dxa"/>
            <w:gridSpan w:val="3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раздел,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подраздел</w:t>
            </w: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целевая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статья</w:t>
            </w: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вид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расходов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отклонение,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%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первый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второй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третий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Показатели результатов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деятельности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отклонение,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%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Показатель 1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(наименование и единица измерения)</w:t>
            </w:r>
          </w:p>
        </w:tc>
        <w:tc>
          <w:tcPr>
            <w:tcW w:w="3240" w:type="dxa"/>
            <w:gridSpan w:val="3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до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первый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второй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третий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Целевое значение (конечный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результат)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Показатель 2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(наименование и единица измерения)</w:t>
            </w:r>
          </w:p>
        </w:tc>
        <w:tc>
          <w:tcPr>
            <w:tcW w:w="3240" w:type="dxa"/>
            <w:gridSpan w:val="3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до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первый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второй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третий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Целевое значение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(конечный результат)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Показатель 3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(наименование и единица измерения)</w:t>
            </w:r>
          </w:p>
        </w:tc>
        <w:tc>
          <w:tcPr>
            <w:tcW w:w="3240" w:type="dxa"/>
            <w:gridSpan w:val="3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до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первый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второй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третий год реализации программы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E25" w:rsidRPr="0070080D" w:rsidTr="00C95E25">
        <w:trPr>
          <w:tblCellSpacing w:w="0" w:type="dxa"/>
        </w:trPr>
        <w:tc>
          <w:tcPr>
            <w:tcW w:w="54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Целевое значение</w:t>
            </w:r>
            <w:r w:rsidRPr="0070080D">
              <w:rPr>
                <w:rFonts w:ascii="Times New Roman" w:eastAsia="Times New Roman" w:hAnsi="Times New Roman" w:cs="Times New Roman"/>
              </w:rPr>
              <w:br/>
              <w:t>(конечный результат)</w:t>
            </w:r>
          </w:p>
        </w:tc>
        <w:tc>
          <w:tcPr>
            <w:tcW w:w="1080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hideMark/>
          </w:tcPr>
          <w:p w:rsidR="00C95E25" w:rsidRPr="0070080D" w:rsidRDefault="00C95E25" w:rsidP="00700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5E25" w:rsidRPr="0070080D" w:rsidRDefault="00C95E25" w:rsidP="0070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080D">
        <w:rPr>
          <w:rFonts w:ascii="Times New Roman" w:eastAsia="Times New Roman" w:hAnsi="Times New Roman" w:cs="Times New Roman"/>
        </w:rPr>
        <w:t> </w:t>
      </w:r>
    </w:p>
    <w:p w:rsidR="00C95E25" w:rsidRPr="0070080D" w:rsidRDefault="00C95E25" w:rsidP="00C9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080D">
        <w:rPr>
          <w:rFonts w:ascii="Times New Roman" w:eastAsia="Times New Roman" w:hAnsi="Times New Roman" w:cs="Times New Roman"/>
        </w:rPr>
        <w:t> </w:t>
      </w:r>
    </w:p>
    <w:sectPr w:rsidR="00C95E25" w:rsidRPr="0070080D" w:rsidSect="0022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25"/>
    <w:rsid w:val="00085B7C"/>
    <w:rsid w:val="000A5EEF"/>
    <w:rsid w:val="00156208"/>
    <w:rsid w:val="00227351"/>
    <w:rsid w:val="00400CA5"/>
    <w:rsid w:val="00466D27"/>
    <w:rsid w:val="004A738E"/>
    <w:rsid w:val="005F557F"/>
    <w:rsid w:val="0070080D"/>
    <w:rsid w:val="008F7369"/>
    <w:rsid w:val="00925CA5"/>
    <w:rsid w:val="00B3107C"/>
    <w:rsid w:val="00B90E43"/>
    <w:rsid w:val="00C95E25"/>
    <w:rsid w:val="00DB5C30"/>
    <w:rsid w:val="00DC3FE6"/>
    <w:rsid w:val="00E04EE8"/>
    <w:rsid w:val="00EB312D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9D0"/>
  <w15:docId w15:val="{29183812-331A-4FB3-81AB-3BE8BF57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C95E25"/>
  </w:style>
  <w:style w:type="character" w:styleId="a4">
    <w:name w:val="Hyperlink"/>
    <w:basedOn w:val="a0"/>
    <w:uiPriority w:val="99"/>
    <w:semiHidden/>
    <w:unhideWhenUsed/>
    <w:rsid w:val="00C95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12</cp:revision>
  <cp:lastPrinted>2014-01-17T12:14:00Z</cp:lastPrinted>
  <dcterms:created xsi:type="dcterms:W3CDTF">2014-01-16T10:22:00Z</dcterms:created>
  <dcterms:modified xsi:type="dcterms:W3CDTF">2019-03-29T07:01:00Z</dcterms:modified>
</cp:coreProperties>
</file>